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96" w:lineRule="auto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ADENDA AL ACUERDO DE CONFIDENCIALIDAD</w:t>
      </w:r>
    </w:p>
    <w:p>
      <w:pPr>
        <w:spacing w:after="320" w:before="0" w:line="296" w:lineRule="auto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1"/>
          <w:szCs w:val="21"/>
        </w:rPr>
        <w:t xml:space="preserve">suscrito el 2 de julio de 2026 entre KYNDA IMPACT TECH, S.L. y D. Daniel Costa</w:t>
      </w:r>
    </w:p>
    <w:p>
      <w:pPr>
        <w:spacing w:after="160" w:before="200" w:line="296" w:lineRule="auto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REUNIDOS</w:t>
      </w:r>
    </w:p>
    <w:p>
      <w:pPr>
        <w:spacing w:after="116" w:line="296" w:lineRule="auto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De una parte,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KYNDA IMPACT TECH, S.L. (en adelante, "LA EMPRESA"), con CIF </w:t>
      </w:r>
      <w:r>
        <w:rPr>
          <w:rFonts w:ascii="Times New Roman" w:cs="Times New Roman" w:eastAsia="Times New Roman" w:hAnsi="Times New Roman"/>
          <w:b/>
          <w:bCs/>
          <w:sz w:val="22"/>
          <w:szCs w:val="22"/>
          <w:highlight w:val="yellow"/>
          <w:highlightCs w:val="yellow"/>
        </w:rPr>
        <w:t xml:space="preserve">[●]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y domicilio social en calle Hermosilla 48, 1.ª derecha, 28001, Madrid, representada en este acto por Dña. Violeta Costa Rodríguez, en su calidad de Co-fundadora y CEO.</w:t>
      </w:r>
    </w:p>
    <w:p>
      <w:pPr>
        <w:spacing w:after="116" w:line="296" w:lineRule="auto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De otra parte,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D. Daniel González Costa (identificado en el Acuerdo como "D. Daniel Costa"; en adelante, "EL RECEPTOR"), mayor de edad, con DNI 76934118S y domicilio en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  <w:highlight w:val="yellow"/>
          <w:highlightCs w:val="yellow"/>
        </w:rPr>
        <w:t xml:space="preserve">[●]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que interviene en su propio nombre y derecho.</w:t>
      </w:r>
    </w:p>
    <w:p>
      <w:pPr>
        <w:spacing w:after="116" w:line="296" w:lineRule="auto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Y de otra parte,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LUME OFFICE, S.L.U. (en adelante, "LUME"), con CIF B70642418 y domicilio social en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  <w:highlight w:val="yellow"/>
          <w:highlightCs w:val="yellow"/>
        </w:rPr>
        <w:t xml:space="preserve">[●]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representada en este acto por D. Daniel González Costa, con DNI 76934118S, en su calidad de Administrador Único.</w:t>
      </w:r>
    </w:p>
    <w:p>
      <w:pPr>
        <w:spacing w:after="160" w:before="200" w:line="296" w:lineRule="auto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EXPONEN</w:t>
      </w:r>
    </w:p>
    <w:p>
      <w:pPr>
        <w:spacing w:after="116" w:line="296" w:lineRule="auto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Que LA EMPRESA y EL RECEPTOR suscribieron con fecha 2 de julio de 2026 un Acuerdo de Confidencialidad (en adelante, el "Acuerdo") con el fin de que EL RECEPTOR pudiera evaluar el estado actual de la plataforma tecnológica de LA EMPRESA y elaborar una propuesta técnica y/o de colaboración.</w:t>
      </w:r>
    </w:p>
    <w:p>
      <w:pPr>
        <w:spacing w:after="116" w:line="296" w:lineRule="auto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II.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Que, iniciada la colaboración, las partes desean completar y precisar determinados aspectos del Acuerdo para su correcta ejecución práctica y su equilibrio recíproco, así como subsanar los datos identificativos que quedaron pendientes de cumplimentar en aquel.</w:t>
      </w:r>
    </w:p>
    <w:p>
      <w:pPr>
        <w:spacing w:after="116" w:line="296" w:lineRule="auto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III.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Que EL RECEPTOR presta sus servicios profesionales a través de la sociedad LUME OFFICE, S.L.U., de la que es Administrador Único, por lo que las partes consideran conveniente que dicha sociedad quede incorporada al régimen de confidencialidad pactado.</w:t>
      </w:r>
    </w:p>
    <w:p>
      <w:pPr>
        <w:spacing w:after="116" w:line="296" w:lineRule="auto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IV.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Que, en consecuencia, acuerdan suscribir la presente Adenda (en adelante, la "Adenda"), que complementa el Acuerdo con sujeción a las siguientes</w:t>
      </w:r>
    </w:p>
    <w:p>
      <w:pPr>
        <w:spacing w:after="160" w:before="200" w:line="296" w:lineRule="auto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CLÁUSULAS</w:t>
      </w:r>
    </w:p>
    <w:p>
      <w:pPr>
        <w:spacing w:after="116" w:line="296" w:lineRule="auto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Primera. Confidencialidad recíproca.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LA EMPRESA se obliga a tratar como confidencial toda la información que EL RECEPTOR o LUME le faciliten con ocasión de la Finalidad, incluyendo, sin carácter limitativo, su propuesta técnica, diagnósticos, arquitecturas, metodología, estimaciones, precios, condiciones comerciales y entregables (en adelante, la "Información de EL RECEPTOR"), y a no divulgarla a terceros ni compartirla, total o parcialmente, con otros proveedores de servicios, sin el consentimiento previo y por escrito de EL RECEPTOR. Resultarán de aplicación a esta obligación, con carácter recíproco y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mutatis mutandis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las cláusulas 3, 4, 5, 7 y 8 del Acuerdo.</w:t>
      </w:r>
    </w:p>
    <w:p>
      <w:pPr>
        <w:spacing w:after="116" w:line="296" w:lineRule="auto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Segunda. Copias de trabajo.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A los efectos de la cláusula 3.c) del Acuerdo, LA EMPRESA autoriza expresamente a EL RECEPTOR a clonar los repositorios de código y a realizar las copias de trabajo temporales estrictamente necesarias para la Finalidad, incluido su análisis en entornos locales seguros bajo su control. Dichas copias quedarán sujetas al Acuerdo y serán destruidas conforme a su cláusula 7 a la finalización de la Finalidad.</w:t>
      </w:r>
    </w:p>
    <w:p>
      <w:pPr>
        <w:spacing w:after="116" w:line="296" w:lineRule="auto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Tercera. Conocimiento residual y actividad profesional.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Las obligaciones del Acuerdo, incluida su cláusula 3.e), se refieren exclusivamente al uso o divulgación de la Información Confidencial de LA EMPRESA. Nada en el Acuerdo ni en la presente Adenda impedirá a EL RECEPTOR o a LUME prestar servicios profesionales a terceros, incluso dentro del mismo sector de actividad, ni restringirá el uso de su conocimiento general, experiencia, técnicas y competencias profesionales, siempre que en dicha prestación no utilicen ni divulguen Información Confidencial de LA EMPRESA.</w:t>
      </w:r>
    </w:p>
    <w:p>
      <w:pPr>
        <w:spacing w:after="116" w:line="296" w:lineRule="auto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Cuarta. Materiales y propiedad intelectual de EL RECEPTOR.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Las herramientas, componentes de software, metodologías y conocimientos preexistentes de EL RECEPTOR y de LUME, así como los materiales de trabajo y entregables que estos elaboren con ocasión de la Finalidad, son y seguirán siendo de su exclusiva titularidad. La eventual transmisión de derechos sobre entregables a LA EMPRESA se regirá por el contrato de servicios que, en su caso, formalicen las partes, y quedará en todo caso condicionada a su completo pago. La obligación de devolución o destrucción prevista en la cláusula 7 del Acuerdo no alcanzará a los materiales propios de EL RECEPTOR o de LUME, quienes podrán asimismo conservar una copia de la información estrictamente necesaria para el cumplimiento de obligaciones legales o la defensa de sus derechos, manteniéndola sujeta a confidencialidad.</w:t>
      </w:r>
    </w:p>
    <w:p>
      <w:pPr>
        <w:spacing w:after="116" w:line="296" w:lineRule="auto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Quinta. Finalidad.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La Finalidad definida en la cláusula 1 del Acuerdo comprenderá asimismo, en su caso, la posterior prestación por EL RECEPTOR o por LUME de servicios de desarrollo, mantenimiento y evolución de la Plataforma, sin necesidad de suscribir un nuevo acuerdo de confidencialidad.</w:t>
      </w:r>
    </w:p>
    <w:p>
      <w:pPr>
        <w:spacing w:after="116" w:line="296" w:lineRule="auto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Sexta. Adhesión de LUME OFFICE, S.L.U.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Las partes acuerdan que los derechos y obligaciones derivados del Acuerdo y de la presente Adenda se extienden a LUME, que se adhiere al Acuerdo mediante la firma de la presente Adenda, asumiendo la misma posición contractual que EL RECEPTOR. En consecuencia: (i) las referencias a EL RECEPTOR contenidas en el Acuerdo se entenderán realizadas igualmente a LUME; (ii) LUME asume frente a LA EMPRESA las obligaciones de confidencialidad del Acuerdo en los mismos términos que EL RECEPTOR; (iii) la Información de EL RECEPTOR definida en la cláusula Primera comprende igualmente la información facilitada por LUME; y (iv) el contrato de servicios a que se refieren las cláusulas Cuarta y Quinta podrá ser suscrito por LUME, sin que ello altere la vigencia ni el alcance del Acuerdo ni de la presente Adenda.</w:t>
      </w:r>
    </w:p>
    <w:p>
      <w:pPr>
        <w:spacing w:after="116" w:line="296" w:lineRule="auto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Séptima. Formalización y eficacia.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A efectos de subsanación del Acuerdo, se hacen constar los datos identificativos completos de EL RECEPTOR recogidos en el encabezamiento de esta Adenda. Cada parte entregará a las demás un ejemplar íntegro y firmado del Acuerdo y de la presente Adenda. En todo lo no modificado por la presente Adenda, el Acuerdo permanecerá en vigor conforme a sus términos; en caso de discrepancia entre ambos, prevalecerá lo dispuesto en esta Adenda.</w:t>
      </w:r>
    </w:p>
    <w:p>
      <w:pPr>
        <w:spacing w:after="116" w:line="296" w:lineRule="auto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Y en prueba de conformidad con cuanto antecede, las partes firman la presente Adenda por triplicado y a un solo efecto, en el lugar y fecha indicados a continuación.</w:t>
      </w:r>
    </w:p>
    <w:p>
      <w:pPr>
        <w:spacing w:after="116" w:line="296" w:lineRule="auto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Lugar y fecha: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Madrid,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  <w:highlight w:val="yellow"/>
          <w:highlightCs w:val="yellow"/>
        </w:rPr>
        <w:t xml:space="preserve">[●]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de </w:t>
      </w:r>
      <w:r>
        <w:rPr>
          <w:rFonts w:ascii="Times New Roman" w:cs="Times New Roman" w:eastAsia="Times New Roman" w:hAnsi="Times New Roman"/>
          <w:b/>
          <w:bCs/>
          <w:sz w:val="22"/>
          <w:szCs w:val="22"/>
          <w:highlight w:val="yellow"/>
          <w:highlightCs w:val="yellow"/>
        </w:rPr>
        <w:t xml:space="preserve">[●]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de 2026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3009"/>
        <w:gridCol w:w="3008"/>
        <w:gridCol w:w="3009"/>
      </w:tblGrid>
      <w:tr>
        <w:tc>
          <w:tcPr>
            <w:tcW w:type="dxa" w:w="30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500"/>
            </w:pPr>
          </w:p>
          <w:p>
            <w:pPr>
              <w:pBdr>
                <w:top w:val="single" w:color="000000" w:sz="6"/>
              </w:pBdr>
              <w:spacing w:after="60"/>
            </w:pPr>
          </w:p>
          <w:p>
            <w:pPr>
              <w:spacing w:after="2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Por KYNDA IMPACT TECH, S.L.</w:t>
            </w:r>
          </w:p>
          <w:p>
            <w:pPr>
              <w:spacing w:after="2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Dña. Violeta Costa Rodríguez</w:t>
            </w:r>
          </w:p>
        </w:tc>
        <w:tc>
          <w:tcPr>
            <w:tcW w:type="dxa" w:w="30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500"/>
            </w:pPr>
          </w:p>
          <w:p>
            <w:pPr>
              <w:pBdr>
                <w:top w:val="single" w:color="000000" w:sz="6"/>
              </w:pBdr>
              <w:spacing w:after="60"/>
            </w:pPr>
          </w:p>
          <w:p>
            <w:pPr>
              <w:spacing w:after="2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EL RECEPTOR</w:t>
            </w:r>
          </w:p>
          <w:p>
            <w:pPr>
              <w:spacing w:after="2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D. Daniel González Costa</w:t>
            </w:r>
          </w:p>
        </w:tc>
        <w:tc>
          <w:tcPr>
            <w:tcW w:type="dxa" w:w="30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500"/>
            </w:pPr>
          </w:p>
          <w:p>
            <w:pPr>
              <w:pBdr>
                <w:top w:val="single" w:color="000000" w:sz="6"/>
              </w:pBdr>
              <w:spacing w:after="60"/>
            </w:pPr>
          </w:p>
          <w:p>
            <w:pPr>
              <w:spacing w:after="2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Por LUME OFFICE, S.L.U.</w:t>
            </w:r>
          </w:p>
          <w:p>
            <w:pPr>
              <w:spacing w:after="2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D. Daniel González Costa,</w:t>
            </w:r>
          </w:p>
          <w:p>
            <w:pPr>
              <w:spacing w:after="2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Administrador Único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2026-07-23T12:16:36.053Z</dcterms:created>
  <dcterms:modified xsi:type="dcterms:W3CDTF">2026-07-23T12:16:36.054Z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